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A5" w:rsidRDefault="001B5688" w:rsidP="00D20278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经营方略</w:t>
      </w:r>
    </w:p>
    <w:p w:rsidR="00B87EA5" w:rsidRDefault="001B5688" w:rsidP="00D20278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总裁高级研修班</w:t>
      </w:r>
    </w:p>
    <w:p w:rsidR="00B87EA5" w:rsidRDefault="001B5688" w:rsidP="00D20278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（</w:t>
      </w:r>
      <w:r w:rsidR="00825F49"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报名：1</w:t>
      </w:r>
      <w:r w:rsidR="00825F49"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  <w:t>8610556271</w:t>
      </w: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）</w:t>
      </w:r>
    </w:p>
    <w:p w:rsidR="00B87EA5" w:rsidRDefault="00B96E07">
      <w:pPr>
        <w:spacing w:line="1000" w:lineRule="exact"/>
        <w:jc w:val="center"/>
        <w:rPr>
          <w:rFonts w:ascii="微软雅黑" w:eastAsia="微软雅黑" w:hAnsi="微软雅黑" w:cs="微软雅黑"/>
          <w:b/>
          <w:color w:val="4F81BD" w:themeColor="accent1"/>
          <w:sz w:val="36"/>
          <w:szCs w:val="36"/>
        </w:rPr>
      </w:pPr>
      <w:r>
        <w:rPr>
          <w:rFonts w:ascii="微软雅黑" w:eastAsia="微软雅黑" w:hAnsi="微软雅黑" w:cs="微软雅黑"/>
          <w:b/>
          <w:color w:val="4F81BD" w:themeColor="accent1"/>
          <w:sz w:val="36"/>
          <w:szCs w:val="36"/>
        </w:rPr>
        <w:pict>
          <v:line id="Line 2" o:spid="_x0000_s1028" style="position:absolute;left:0;text-align:left;z-index:251650048" from="147.35pt,12pt" to="317.45pt,12.05pt" o:preferrelative="t" strokecolor="#036">
            <v:stroke dashstyle="1 1" miterlimit="2"/>
          </v:line>
        </w:pict>
      </w:r>
      <w:r w:rsidR="001B5688">
        <w:rPr>
          <w:rFonts w:ascii="微软雅黑" w:eastAsia="微软雅黑" w:hAnsi="微软雅黑" w:cs="微软雅黑" w:hint="eastAsia"/>
          <w:b/>
          <w:color w:val="4F81BD" w:themeColor="accent1"/>
          <w:sz w:val="36"/>
          <w:szCs w:val="36"/>
        </w:rPr>
        <w:t>招生简章</w:t>
      </w:r>
    </w:p>
    <w:p w:rsidR="00B87EA5" w:rsidRDefault="00B96E07">
      <w:pPr>
        <w:spacing w:line="1000" w:lineRule="exact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00CCFF"/>
          <w:sz w:val="36"/>
        </w:rPr>
        <w:pict>
          <v:line id="Line 3" o:spid="_x0000_s1029" style="position:absolute;left:0;text-align:left;z-index:251651072" from="147.35pt,7.3pt" to="317.45pt,7.35pt" o:preferrelative="t" strokecolor="#036">
            <v:stroke dashstyle="1 1" miterlimit="2"/>
          </v:line>
        </w:pict>
      </w:r>
    </w:p>
    <w:p w:rsidR="00B87EA5" w:rsidRDefault="00B87EA5">
      <w:pPr>
        <w:spacing w:line="240" w:lineRule="exact"/>
        <w:rPr>
          <w:rFonts w:ascii="黑体" w:eastAsia="黑体" w:hAnsi="黑体"/>
          <w:b/>
          <w:color w:val="00CCFF"/>
          <w:sz w:val="44"/>
          <w:szCs w:val="44"/>
        </w:rPr>
      </w:pPr>
    </w:p>
    <w:p w:rsidR="00B87EA5" w:rsidRDefault="00B96E07">
      <w:pPr>
        <w:jc w:val="center"/>
        <w:rPr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pict>
          <v:rect id="Rectangle 4" o:spid="_x0000_s1030" style="position:absolute;left:0;text-align:left;margin-left:-27.65pt;margin-top:17.25pt;width:504.05pt;height:62.4pt;z-index:-251653120" fillcolor="#4f81bd" strokecolor="white"/>
        </w:pict>
      </w:r>
    </w:p>
    <w:p w:rsidR="00B87EA5" w:rsidRDefault="001B5688">
      <w:pPr>
        <w:ind w:right="-315"/>
        <w:rPr>
          <w:b/>
          <w:sz w:val="36"/>
        </w:rPr>
      </w:pPr>
      <w:r>
        <w:rPr>
          <w:rFonts w:ascii="黑体" w:eastAsia="黑体" w:hAnsi="黑体" w:cs="黑体" w:hint="eastAsia"/>
          <w:b/>
          <w:color w:val="FFFFFF"/>
          <w:sz w:val="44"/>
          <w:szCs w:val="44"/>
        </w:rPr>
        <w:t xml:space="preserve">    洞悉最新经济形势 探究企业运营逻辑</w:t>
      </w:r>
    </w:p>
    <w:p w:rsidR="00B87EA5" w:rsidRDefault="001B568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6386830" cy="3819525"/>
            <wp:effectExtent l="19050" t="19050" r="13970" b="28575"/>
            <wp:wrapNone/>
            <wp:docPr id="7" name="Picture 5" descr="3-14042215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3-1404221552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381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EA5" w:rsidRDefault="00B87EA5">
      <w:pPr>
        <w:jc w:val="center"/>
        <w:rPr>
          <w:b/>
          <w:sz w:val="36"/>
        </w:rPr>
      </w:pPr>
    </w:p>
    <w:p w:rsidR="00B87EA5" w:rsidRDefault="00B87EA5">
      <w:pPr>
        <w:jc w:val="center"/>
        <w:rPr>
          <w:b/>
          <w:sz w:val="52"/>
          <w:szCs w:val="52"/>
        </w:rPr>
      </w:pPr>
    </w:p>
    <w:p w:rsidR="00B87EA5" w:rsidRDefault="00B87EA5">
      <w:pPr>
        <w:jc w:val="center"/>
        <w:rPr>
          <w:b/>
          <w:sz w:val="52"/>
          <w:szCs w:val="52"/>
        </w:rPr>
      </w:pPr>
    </w:p>
    <w:p w:rsidR="00B87EA5" w:rsidRDefault="00B87EA5">
      <w:pPr>
        <w:jc w:val="center"/>
        <w:rPr>
          <w:b/>
          <w:sz w:val="52"/>
          <w:szCs w:val="52"/>
        </w:rPr>
      </w:pPr>
    </w:p>
    <w:p w:rsidR="00B87EA5" w:rsidRDefault="00B87EA5">
      <w:pPr>
        <w:rPr>
          <w:b/>
          <w:sz w:val="52"/>
          <w:szCs w:val="52"/>
        </w:rPr>
      </w:pPr>
    </w:p>
    <w:p w:rsidR="00B87EA5" w:rsidRDefault="00B87EA5">
      <w:pPr>
        <w:rPr>
          <w:b/>
          <w:color w:val="0070C0"/>
          <w:sz w:val="32"/>
          <w:szCs w:val="32"/>
        </w:rPr>
      </w:pPr>
    </w:p>
    <w:p w:rsidR="00B87EA5" w:rsidRDefault="00B96E07">
      <w:pPr>
        <w:rPr>
          <w:b/>
          <w:color w:val="003366"/>
          <w:sz w:val="32"/>
          <w:szCs w:val="32"/>
        </w:rPr>
      </w:pPr>
      <w:r>
        <w:rPr>
          <w:rFonts w:ascii="宋体" w:hAnsi="宋体"/>
          <w:color w:val="0070C0"/>
          <w:sz w:val="32"/>
          <w:szCs w:val="32"/>
        </w:rPr>
        <w:lastRenderedPageBreak/>
        <w:pict>
          <v:rect id="Rectangle 6" o:spid="_x0000_s1032" style="position:absolute;left:0;text-align:left;margin-left:99.2pt;margin-top:7.8pt;width:359.85pt;height:15.6pt;z-index:251652096" fillcolor="#4f81bd" stroked="f">
            <v:shadow on="t" type="perspective" color="#e5b8b7" opacity=".5" origin=",.5" offset="0,0" matrix=",-56756f,,.5"/>
          </v:rect>
        </w:pict>
      </w:r>
      <w:r w:rsidR="001B5688">
        <w:rPr>
          <w:rFonts w:hint="eastAsia"/>
          <w:b/>
          <w:color w:val="0070C0"/>
          <w:sz w:val="32"/>
          <w:szCs w:val="32"/>
        </w:rPr>
        <w:t>▍课程背景</w:t>
      </w:r>
    </w:p>
    <w:p w:rsidR="00B87EA5" w:rsidRDefault="001B56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近年来，我国经济运行下行态势明显，作为新一轮经济周期与结构性调整叠加作用的产物，此次洗牌是由我国经济追赶阶段性成功派生而来，挑战严峻的同时也符合规律性。</w:t>
      </w:r>
    </w:p>
    <w:p w:rsidR="00B87EA5" w:rsidRDefault="001B568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 </w:t>
      </w:r>
    </w:p>
    <w:p w:rsidR="00B87EA5" w:rsidRDefault="001B568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1246505</wp:posOffset>
            </wp:positionV>
            <wp:extent cx="5953125" cy="3648075"/>
            <wp:effectExtent l="19050" t="0" r="952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 实现“弯道超车”？这就需要我们的企业家不断学习最前沿的知识，准确把握政策形势，才能把握企业命脉。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 w:rsidR="00B87EA5" w:rsidRDefault="00B87EA5">
      <w:pPr>
        <w:rPr>
          <w:rFonts w:ascii="宋体" w:hAnsi="宋体"/>
          <w:sz w:val="28"/>
          <w:szCs w:val="28"/>
        </w:rPr>
      </w:pPr>
    </w:p>
    <w:p w:rsidR="00B87EA5" w:rsidRDefault="00B87EA5">
      <w:pPr>
        <w:rPr>
          <w:rFonts w:ascii="宋体" w:hAnsi="宋体"/>
          <w:sz w:val="28"/>
          <w:szCs w:val="28"/>
        </w:rPr>
      </w:pPr>
    </w:p>
    <w:p w:rsidR="00B87EA5" w:rsidRDefault="00B87EA5">
      <w:pPr>
        <w:rPr>
          <w:rFonts w:ascii="宋体" w:hAnsi="宋体"/>
          <w:sz w:val="28"/>
          <w:szCs w:val="28"/>
        </w:rPr>
      </w:pPr>
    </w:p>
    <w:p w:rsidR="00B87EA5" w:rsidRDefault="00B87EA5">
      <w:pPr>
        <w:rPr>
          <w:rFonts w:ascii="宋体" w:hAnsi="宋体"/>
          <w:sz w:val="28"/>
          <w:szCs w:val="28"/>
        </w:rPr>
      </w:pPr>
    </w:p>
    <w:p w:rsidR="00B87EA5" w:rsidRDefault="00B87EA5">
      <w:pPr>
        <w:rPr>
          <w:b/>
          <w:color w:val="FF0000"/>
          <w:sz w:val="32"/>
          <w:szCs w:val="32"/>
        </w:rPr>
      </w:pPr>
    </w:p>
    <w:p w:rsidR="00B87EA5" w:rsidRDefault="00B96E07"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lastRenderedPageBreak/>
        <w:pict>
          <v:rect id="Rectangle 9" o:spid="_x0000_s1036" style="position:absolute;left:0;text-align:left;margin-left:99pt;margin-top:7.8pt;width:369pt;height:15.6pt;z-index:251653120" fillcolor="#4f81bd" stroked="f"/>
        </w:pict>
      </w:r>
      <w:r w:rsidR="001B5688">
        <w:rPr>
          <w:rFonts w:hint="eastAsia"/>
          <w:b/>
          <w:color w:val="4F81BD" w:themeColor="accent1"/>
          <w:sz w:val="32"/>
          <w:szCs w:val="32"/>
        </w:rPr>
        <w:t>▍课程特色</w:t>
      </w:r>
    </w:p>
    <w:p w:rsidR="00B87EA5" w:rsidRDefault="00B87EA5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</w:p>
    <w:p w:rsidR="00B87EA5" w:rsidRDefault="001B5688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●首创课堂</w:t>
      </w:r>
    </w:p>
    <w:p w:rsidR="00B87EA5" w:rsidRDefault="001B5688">
      <w:pPr>
        <w:adjustRightInd w:val="0"/>
        <w:snapToGrid w:val="0"/>
        <w:spacing w:line="360" w:lineRule="auto"/>
        <w:ind w:leftChars="-32" w:left="-67" w:firstLineChars="200" w:firstLine="420"/>
        <w:rPr>
          <w:rFonts w:ascii="黑体" w:eastAsia="黑体" w:hAnsi="黑体"/>
          <w:b/>
          <w:color w:val="00CCFF"/>
          <w:sz w:val="24"/>
          <w:szCs w:val="24"/>
        </w:rPr>
      </w:pPr>
      <w:r>
        <w:rPr>
          <w:rFonts w:ascii="宋体" w:hAnsi="宋体" w:hint="eastAsia"/>
          <w:szCs w:val="21"/>
        </w:rPr>
        <w:t>首创“1+5”模式的创新型实战课程，“1”针对当前的经济形势，企业应该采取的整体对策，是动态的课程；“5”</w:t>
      </w:r>
      <w:proofErr w:type="gramStart"/>
      <w:r>
        <w:rPr>
          <w:rFonts w:ascii="宋体" w:hAnsi="宋体" w:hint="eastAsia"/>
          <w:szCs w:val="21"/>
        </w:rPr>
        <w:t>则综合</w:t>
      </w:r>
      <w:proofErr w:type="gramEnd"/>
      <w:r>
        <w:rPr>
          <w:rFonts w:ascii="宋体" w:hAnsi="宋体" w:hint="eastAsia"/>
          <w:szCs w:val="21"/>
        </w:rPr>
        <w:t xml:space="preserve">体现了北京大学的人文优势，其国学智慧、经营韬略、管理境界、领导魅力、实战案例五大课程模块既相对独立，又浑然一体，是具有北大特色、不可多得的精品课程。 </w:t>
      </w:r>
    </w:p>
    <w:p w:rsidR="00B87EA5" w:rsidRDefault="001B5688">
      <w:pPr>
        <w:adjustRightInd w:val="0"/>
        <w:snapToGrid w:val="0"/>
        <w:spacing w:line="336" w:lineRule="auto"/>
        <w:ind w:leftChars="100" w:left="210"/>
        <w:rPr>
          <w:rFonts w:ascii="宋体" w:hAnsi="宋体"/>
          <w:color w:val="4F81BD" w:themeColor="accent1"/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658110" cy="2357755"/>
            <wp:effectExtent l="19050" t="0" r="889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●最佳平台</w:t>
      </w:r>
    </w:p>
    <w:p w:rsidR="00B87EA5" w:rsidRDefault="001B5688">
      <w:pPr>
        <w:adjustRightInd w:val="0"/>
        <w:snapToGrid w:val="0"/>
        <w:spacing w:line="360" w:lineRule="auto"/>
        <w:ind w:leftChars="100" w:left="210" w:firstLineChars="200" w:firstLine="420"/>
        <w:rPr>
          <w:rFonts w:ascii="黑体" w:eastAsia="黑体" w:hAnsi="黑体"/>
          <w:b/>
          <w:color w:val="003366"/>
          <w:sz w:val="28"/>
          <w:szCs w:val="28"/>
        </w:rPr>
      </w:pPr>
      <w:r>
        <w:rPr>
          <w:rFonts w:ascii="宋体" w:hAnsi="宋体" w:hint="eastAsia"/>
          <w:szCs w:val="21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 w:rsidR="00B87EA5" w:rsidRDefault="001B5688">
      <w:pPr>
        <w:adjustRightInd w:val="0"/>
        <w:snapToGrid w:val="0"/>
        <w:spacing w:line="360" w:lineRule="auto"/>
        <w:ind w:leftChars="100" w:left="210"/>
        <w:rPr>
          <w:rFonts w:ascii="宋体" w:hAnsi="宋体"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●识势相时</w:t>
      </w:r>
    </w:p>
    <w:p w:rsidR="00B87EA5" w:rsidRDefault="001B568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汇聚国内外顶尖的经济学家、管理学家、金融学家，实时分析政策形势、经济形势，从最广阔的视野和</w:t>
      </w:r>
      <w:proofErr w:type="gramStart"/>
      <w:r>
        <w:rPr>
          <w:rFonts w:ascii="宋体" w:hAnsi="宋体" w:hint="eastAsia"/>
          <w:szCs w:val="21"/>
        </w:rPr>
        <w:t>最</w:t>
      </w:r>
      <w:proofErr w:type="gramEnd"/>
      <w:r>
        <w:rPr>
          <w:rFonts w:ascii="宋体" w:hAnsi="宋体" w:hint="eastAsia"/>
          <w:szCs w:val="21"/>
        </w:rPr>
        <w:t>权威的角度，剖析最前沿的企业经营战略。</w:t>
      </w:r>
    </w:p>
    <w:p w:rsidR="00B87EA5" w:rsidRDefault="001B5688">
      <w:pPr>
        <w:adjustRightInd w:val="0"/>
        <w:snapToGrid w:val="0"/>
        <w:spacing w:line="360" w:lineRule="auto"/>
        <w:rPr>
          <w:rFonts w:ascii="黑体" w:eastAsia="黑体" w:hAnsi="黑体"/>
          <w:b/>
          <w:color w:val="0070C0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 实战提升</w:t>
      </w:r>
      <w:r>
        <w:rPr>
          <w:rFonts w:ascii="黑体" w:eastAsia="黑体" w:hAnsi="黑体" w:hint="eastAsia"/>
          <w:b/>
          <w:color w:val="0070C0"/>
          <w:sz w:val="28"/>
          <w:szCs w:val="28"/>
        </w:rPr>
        <w:t xml:space="preserve"> </w:t>
      </w:r>
    </w:p>
    <w:p w:rsidR="00B87EA5" w:rsidRDefault="001B5688">
      <w:pPr>
        <w:adjustRightInd w:val="0"/>
        <w:snapToGrid w:val="0"/>
        <w:spacing w:line="360" w:lineRule="auto"/>
        <w:rPr>
          <w:rFonts w:ascii="黑体" w:eastAsia="黑体" w:hAnsi="黑体"/>
          <w:b/>
          <w:color w:val="FF0000"/>
          <w:sz w:val="24"/>
          <w:szCs w:val="24"/>
        </w:rPr>
      </w:pPr>
      <w:r>
        <w:rPr>
          <w:noProof/>
          <w:color w:val="003366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727710</wp:posOffset>
            </wp:positionV>
            <wp:extent cx="3256915" cy="2177415"/>
            <wp:effectExtent l="19050" t="0" r="635" b="0"/>
            <wp:wrapSquare wrapText="bothSides"/>
            <wp:docPr id="14" name="Picture 11" descr="20165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201654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 xml:space="preserve">    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 w:rsidR="00B87EA5" w:rsidRDefault="001B5688">
      <w:pPr>
        <w:adjustRightInd w:val="0"/>
        <w:snapToGrid w:val="0"/>
        <w:spacing w:line="360" w:lineRule="auto"/>
        <w:rPr>
          <w:rFonts w:ascii="宋体" w:hAnsi="宋体"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●高端论坛</w:t>
      </w:r>
    </w:p>
    <w:p w:rsidR="00B87EA5" w:rsidRDefault="001B5688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  <w:b/>
          <w:color w:val="005BAC"/>
          <w:sz w:val="24"/>
          <w:szCs w:val="24"/>
        </w:rPr>
      </w:pPr>
      <w:r>
        <w:rPr>
          <w:rFonts w:hint="eastAsia"/>
          <w:szCs w:val="21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 w:rsidR="00B87EA5" w:rsidRDefault="001B5688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●总裁同学会</w:t>
      </w:r>
    </w:p>
    <w:p w:rsidR="00B87EA5" w:rsidRDefault="001B5688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 w:rsidR="00B87EA5" w:rsidRDefault="00B96E07">
      <w:pPr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b/>
          <w:color w:val="4F81BD" w:themeColor="accent1"/>
          <w:kern w:val="0"/>
          <w:sz w:val="32"/>
          <w:szCs w:val="32"/>
        </w:rPr>
        <w:lastRenderedPageBreak/>
        <w:pict>
          <v:rect id="Rectangle 13" o:spid="_x0000_s1040" style="position:absolute;left:0;text-align:left;margin-left:106.1pt;margin-top:7.15pt;width:362.55pt;height:15.6pt;z-index:251656192" fillcolor="#4f81bd" stroked="f"/>
        </w:pict>
      </w:r>
      <w:r w:rsidR="001B5688">
        <w:rPr>
          <w:rFonts w:hint="eastAsia"/>
          <w:b/>
          <w:color w:val="4F81BD" w:themeColor="accent1"/>
          <w:sz w:val="32"/>
          <w:szCs w:val="32"/>
        </w:rPr>
        <w:t>▍课程设置</w:t>
      </w:r>
      <w:r w:rsidR="001B5688">
        <w:rPr>
          <w:rFonts w:hint="eastAsia"/>
          <w:b/>
          <w:color w:val="4F81BD" w:themeColor="accent1"/>
          <w:sz w:val="32"/>
          <w:szCs w:val="32"/>
        </w:rPr>
        <w:t xml:space="preserve"> </w:t>
      </w:r>
    </w:p>
    <w:p w:rsidR="00B87EA5" w:rsidRDefault="00B87EA5">
      <w:pPr>
        <w:outlineLvl w:val="0"/>
        <w:rPr>
          <w:rFonts w:ascii="宋体" w:hAnsi="宋体"/>
          <w:color w:val="4F81BD" w:themeColor="accent1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4"/>
        <w:gridCol w:w="4676"/>
      </w:tblGrid>
      <w:tr w:rsidR="00B87EA5">
        <w:trPr>
          <w:trHeight w:val="50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B87EA5" w:rsidRDefault="001B5688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</w:t>
            </w:r>
            <w:proofErr w:type="gramStart"/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：商业经济学</w:t>
            </w:r>
          </w:p>
        </w:tc>
      </w:tr>
      <w:tr w:rsidR="00B87EA5">
        <w:trPr>
          <w:trHeight w:val="1906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第一单元：宏观经济专题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1、当前宏观经济形势分析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2、世界经济与金融趋势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3、国际经济危机与中国企业的发展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宏观经济政策对国内外经济的影响</w:t>
            </w:r>
          </w:p>
        </w:tc>
        <w:tc>
          <w:tcPr>
            <w:tcW w:w="46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第二单元：中国前沿问题政策解读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1、“十三五”规划解析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2、热点政策解读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3、“一带一路”对中国经济的影响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4、新常态下的企业对策</w:t>
            </w:r>
          </w:p>
        </w:tc>
      </w:tr>
      <w:tr w:rsidR="00B87EA5">
        <w:trPr>
          <w:trHeight w:val="198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第三单元：金融市场与投资管理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1、行业分析与投融资决策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2、投融资在中国的发展现状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3、资本市场与企业融资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4、资本运营与风险投资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第四单元：中国经济转型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1、中美经济与中国经济转型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2、突破现有商业模式边界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3、经济新常态下的创新与创业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4、经济转型成功企业案例分析</w:t>
            </w:r>
          </w:p>
        </w:tc>
      </w:tr>
      <w:tr w:rsidR="00B87EA5">
        <w:trPr>
          <w:trHeight w:val="507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B87EA5" w:rsidRDefault="001B5688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课程模块二：企业制胜宝典</w:t>
            </w:r>
          </w:p>
        </w:tc>
      </w:tr>
      <w:tr w:rsidR="00B87EA5">
        <w:trPr>
          <w:trHeight w:val="1988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第一单元：资本运营与金融决策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1、投资组合分析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2、投融资决策与管理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3、资本运作的系统管理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4、企业财务与金融之道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第二单元：战略管理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1、战略管理新思维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2、战略的力量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3、博弈论竞争策略的启示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战略案例精密解析</w:t>
            </w:r>
          </w:p>
        </w:tc>
      </w:tr>
      <w:tr w:rsidR="00B87EA5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第三单元：营销管理与实战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1、切割营销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2、品牌营销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3、整合营销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实战营销案例解析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第四单元：企业战略财务管理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1、非财务人员的财务管理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2、公司预算与成本管理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hint="eastAsia"/>
                <w:bCs/>
                <w:szCs w:val="21"/>
              </w:rPr>
              <w:t>财务报表的风险防范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4、财务报表快速分析</w:t>
            </w:r>
          </w:p>
        </w:tc>
      </w:tr>
      <w:tr w:rsidR="00B87EA5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第五单元：公司治理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1、公司治理的概念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2、公司股份体质问题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3、提高公司治理结构的有效性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4、建立健全公司治理结构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</w:t>
            </w:r>
            <w:r>
              <w:rPr>
                <w:rStyle w:val="ac"/>
                <w:rFonts w:hint="eastAsia"/>
              </w:rPr>
              <w:t>商业模式创新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1、突破现有商业模式边界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2、产业互联中的商业盈利模式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3、商业模式创新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4、经营管理模式创新</w:t>
            </w:r>
          </w:p>
        </w:tc>
      </w:tr>
      <w:tr w:rsidR="00B87EA5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第七单元：法律风险防范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1、法律思维进行决策和管理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2、有效防范企业法律风险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3、从法律的角度进行自我保护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4、用法律为企业创造价值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第八单元：项目管理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关键要点：1、项目管理发展历史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2、危机中的项目管理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3、项目管理中的案例分析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4、实战项目管理应用</w:t>
            </w:r>
          </w:p>
        </w:tc>
      </w:tr>
      <w:tr w:rsidR="00B87EA5">
        <w:trPr>
          <w:trHeight w:val="516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B87EA5" w:rsidRDefault="001B5688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lastRenderedPageBreak/>
              <w:t>课程模块三：企业管理与品牌建设</w:t>
            </w:r>
          </w:p>
        </w:tc>
      </w:tr>
      <w:tr w:rsidR="00B87EA5">
        <w:trPr>
          <w:trHeight w:val="1855"/>
        </w:trPr>
        <w:tc>
          <w:tcPr>
            <w:tcW w:w="4536" w:type="dxa"/>
            <w:tcBorders>
              <w:lef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第一单元：毛泽东领军之道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1、思想文化怎样落地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2、如何打造铁的纪律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3、内部人际关系的协调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4、战略视野的锤炼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第二单元：领导力艺术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1、领导力的艺术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2、领导力的提升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3、人际关系协调艺术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4、领导力的智慧</w:t>
            </w:r>
          </w:p>
        </w:tc>
      </w:tr>
      <w:tr w:rsidR="00B87EA5">
        <w:trPr>
          <w:trHeight w:val="1980"/>
        </w:trPr>
        <w:tc>
          <w:tcPr>
            <w:tcW w:w="4536" w:type="dxa"/>
            <w:tcBorders>
              <w:lef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第三单元：管理沟通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1、管理沟通的重要性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2、建立良性的沟通机制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3、心态管理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4、团队建设与激励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第四单元：企业人才战略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1、人才战略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2、人力资源激励技术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3、投资性薪酬制度设计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从</w:t>
            </w:r>
            <w:r>
              <w:rPr>
                <w:rFonts w:ascii="宋体" w:hAnsi="宋体" w:hint="eastAsia"/>
                <w:szCs w:val="21"/>
              </w:rPr>
              <w:t>制度管理到人本管理</w:t>
            </w:r>
          </w:p>
        </w:tc>
      </w:tr>
      <w:tr w:rsidR="00B87EA5">
        <w:trPr>
          <w:trHeight w:val="1878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第五单元：团队建设与企业文化</w:t>
            </w:r>
          </w:p>
          <w:p w:rsidR="00B87EA5" w:rsidRDefault="001B5688">
            <w:pPr>
              <w:spacing w:line="276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1、团队建设</w:t>
            </w:r>
          </w:p>
          <w:p w:rsidR="00B87EA5" w:rsidRDefault="001B5688">
            <w:pPr>
              <w:spacing w:line="276" w:lineRule="auto"/>
              <w:ind w:firstLineChars="488" w:firstLine="102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2、企业文化</w:t>
            </w:r>
          </w:p>
          <w:p w:rsidR="00B87EA5" w:rsidRDefault="001B5688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3、高效团队</w:t>
            </w:r>
          </w:p>
          <w:p w:rsidR="00B87EA5" w:rsidRDefault="001B5688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4、企业精神塑造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第六单元：领导心理学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1、组织行为学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2、利用心理学开发潜在领导力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3、领导者角色心态调试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4、个人素质与人生幸福</w:t>
            </w:r>
          </w:p>
        </w:tc>
      </w:tr>
      <w:tr w:rsidR="00B87EA5">
        <w:trPr>
          <w:trHeight w:val="49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B87EA5" w:rsidRDefault="001B5688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 w:rsidR="00B87EA5">
        <w:trPr>
          <w:trHeight w:val="1870"/>
        </w:trPr>
        <w:tc>
          <w:tcPr>
            <w:tcW w:w="4536" w:type="dxa"/>
            <w:tcBorders>
              <w:lef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第一单元：国学智慧与管理创新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1、企业的道德和社会责任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2、解读</w:t>
            </w:r>
            <w:proofErr w:type="gramStart"/>
            <w:r>
              <w:rPr>
                <w:rFonts w:ascii="宋体" w:hAnsi="宋体" w:hint="eastAsia"/>
                <w:szCs w:val="21"/>
              </w:rPr>
              <w:t>乔致庸</w:t>
            </w:r>
            <w:proofErr w:type="gramEnd"/>
            <w:r>
              <w:rPr>
                <w:rFonts w:ascii="宋体" w:hAnsi="宋体" w:hint="eastAsia"/>
                <w:szCs w:val="21"/>
              </w:rPr>
              <w:t>的中庸之道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3、中华经商古训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4、佛家智慧解决创业心与境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第二单元：中国商道智慧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关键要点：1、《史记·货殖列传》商道智慧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bCs/>
                <w:szCs w:val="21"/>
              </w:rPr>
              <w:t>古代商人商场谋略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3、中国商道中的经营之道</w:t>
            </w:r>
          </w:p>
          <w:p w:rsidR="00B87EA5" w:rsidRDefault="001B5688">
            <w:pPr>
              <w:tabs>
                <w:tab w:val="left" w:pos="3281"/>
              </w:tabs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4、中国传统的商业道德</w:t>
            </w:r>
          </w:p>
        </w:tc>
      </w:tr>
      <w:tr w:rsidR="00B87EA5">
        <w:trPr>
          <w:trHeight w:val="1994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第三单元：孙子兵法解读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关键要点：1、孙子兵法战略范畴及理念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2、孙子兵法战略艺术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3、孙子兵法在商场中的应用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4、孙子兵法与领导科学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第四单元：北大历史研究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关键要点：1、北京大学的历史记忆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2、北京大学文化积淀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3、北大的人文精神与管理理念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4、商界精英的预测眼光</w:t>
            </w:r>
          </w:p>
        </w:tc>
      </w:tr>
      <w:tr w:rsidR="00B87EA5">
        <w:trPr>
          <w:trHeight w:val="55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B87EA5" w:rsidRDefault="001B5688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 w:rsidR="00B87EA5">
        <w:trPr>
          <w:trHeight w:val="1548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第一单元：传统企业与电子商务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关键要点：1、全行业电子商务时代的到来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2、传统企业如何应用电子商务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3、传统企业触网战略规划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4、互联网时代品牌建设与管理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第二单元：移动互联时代企业应对之策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关键要点：1、企业对移动互联终端的应用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2、如何利用大数据进行客户分析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3、移动互联时代的企业实战营销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4、产业链的整合与模式创新</w:t>
            </w:r>
          </w:p>
        </w:tc>
      </w:tr>
      <w:tr w:rsidR="00B87EA5">
        <w:trPr>
          <w:trHeight w:val="232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第三单元：网络舆情与危机管理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关键要点：1、预防经营过程中可能存在的危机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2、应对各种危机情境的决策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3、阻止危机的蔓延并消除危机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4、危机事件与媒体应对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第四单元：传统行业互联网时代的“营销突围拐点”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关键要点：1、传统渠道销售出路的创新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2、传统渠道创新策略:去购物与在购物</w:t>
            </w:r>
          </w:p>
          <w:p w:rsidR="00B87EA5" w:rsidRDefault="001B5688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3、独特互联网营销案例透视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4、销售出路创新与顾客需求策划</w:t>
            </w:r>
          </w:p>
        </w:tc>
      </w:tr>
      <w:tr w:rsidR="00B87EA5">
        <w:trPr>
          <w:trHeight w:val="556"/>
        </w:trPr>
        <w:tc>
          <w:tcPr>
            <w:tcW w:w="935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B87EA5" w:rsidRDefault="001B5688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课程模块六： “赢”在实战</w:t>
            </w:r>
          </w:p>
        </w:tc>
      </w:tr>
      <w:tr w:rsidR="00B87EA5">
        <w:trPr>
          <w:trHeight w:val="34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第一单元：实战演练与经营分析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1、商战沙盘演练</w:t>
            </w:r>
          </w:p>
          <w:p w:rsidR="00B87EA5" w:rsidRDefault="001B5688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2、多层次人格测试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3、高端定制服务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4、优秀企业参访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</w:tcPr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第二单元：拓展训练</w:t>
            </w:r>
          </w:p>
          <w:p w:rsidR="00B87EA5" w:rsidRDefault="001B5688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关键要点：1、提升综合素质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2、深层次交流、创造商机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3、提高团队配合</w:t>
            </w:r>
          </w:p>
          <w:p w:rsidR="00B87EA5" w:rsidRDefault="001B5688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4、拓展多种思维</w:t>
            </w:r>
          </w:p>
        </w:tc>
      </w:tr>
    </w:tbl>
    <w:p w:rsidR="00B87EA5" w:rsidRDefault="00B87EA5">
      <w:pPr>
        <w:rPr>
          <w:b/>
          <w:color w:val="0070C0"/>
          <w:sz w:val="32"/>
          <w:szCs w:val="32"/>
        </w:rPr>
      </w:pPr>
    </w:p>
    <w:p w:rsidR="00B87EA5" w:rsidRDefault="00B96E07"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_x0000_s1041" style="position:absolute;left:0;text-align:left;margin-left:108.95pt;margin-top:7.8pt;width:359.85pt;height:15.6pt;z-index:251657216" fillcolor="#4f81bd" stroked="f">
            <v:shadow on="t" type="perspective" color="#e5b8b7" opacity=".5" origin=",.5" offset="0,0" matrix=",-56756f,,.5"/>
          </v:rect>
        </w:pict>
      </w:r>
      <w:r w:rsidR="001B5688">
        <w:rPr>
          <w:rFonts w:hint="eastAsia"/>
          <w:b/>
          <w:color w:val="4F81BD" w:themeColor="accent1"/>
          <w:sz w:val="32"/>
          <w:szCs w:val="32"/>
        </w:rPr>
        <w:t>▍部分师资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李稻葵  清华大学金融系主任，中国与世界经济研究中心主任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梁小民  著名经济学家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  晓  中国政法大学商学院教授，CCTV百家讲坛“商贾传奇”主讲人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张国刚  清华大学历史系教授、博士生导师，中国中外关系学会副会长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刘红松  中国战略与管理研究院首席专家，资深心理学家与战略管理专家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江  英  中国军事科学院研究员,博士生导师,中央政治局授课人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路长全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中国著名营销专家，中央电视台广告部策略顾问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张智勇  北京大学心理学系副教授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钟朋荣  著名经济学家，曾被称为中国经济学界的“京城四少”之一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雎国余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北京大学经济研究所所长，著名经济学家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王明基  北京大学人力资本研究所研究员，CCTV-中央教育台《东方名家》栏目主讲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丁守海  中国人民大学经济学院教授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杨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世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文  北京师范大学马克思主义学院教授、博士生导师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黄俊立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北京大学经济学博士、副教授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鞠远华  人际沟通培训专家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罗惠依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中科院心理研究所认证“催眠与心理治疗师”，奥运会组委会“形象礼仪培训师”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臧日宏  </w:t>
      </w:r>
      <w:r>
        <w:rPr>
          <w:rFonts w:ascii="宋体" w:hAnsi="宋体" w:cs="宋体"/>
          <w:b/>
          <w:kern w:val="0"/>
          <w:szCs w:val="21"/>
        </w:rPr>
        <w:t>中国农业大学经济管理学院教授，全国宝钢教育奖获得者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王永杰  实战沙盘训练专家</w:t>
      </w:r>
    </w:p>
    <w:p w:rsidR="00B87EA5" w:rsidRDefault="001B5688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曹乃承  北京大学客座教授、知名电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商领域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投资专家</w:t>
      </w:r>
    </w:p>
    <w:p w:rsidR="00B87EA5" w:rsidRDefault="00B87EA5">
      <w:pPr>
        <w:rPr>
          <w:rFonts w:ascii="宋体" w:hAnsi="宋体" w:cs="宋体"/>
          <w:kern w:val="0"/>
          <w:szCs w:val="21"/>
        </w:rPr>
      </w:pPr>
    </w:p>
    <w:p w:rsidR="00B87EA5" w:rsidRDefault="00B87EA5">
      <w:pPr>
        <w:rPr>
          <w:rFonts w:ascii="宋体" w:hAnsi="宋体" w:cs="宋体"/>
          <w:kern w:val="0"/>
          <w:szCs w:val="21"/>
        </w:rPr>
      </w:pPr>
    </w:p>
    <w:p w:rsidR="00B87EA5" w:rsidRDefault="00B96E07">
      <w:pPr>
        <w:spacing w:before="100" w:beforeAutospacing="1" w:line="60" w:lineRule="auto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lastRenderedPageBreak/>
        <w:pict>
          <v:rect id="Rectangle 12" o:spid="_x0000_s1046" style="position:absolute;left:0;text-align:left;margin-left:115.95pt;margin-top:9.3pt;width:354.7pt;height:15.6pt;z-index:251658240" fillcolor="#4f81bd" stroked="f"/>
        </w:pict>
      </w:r>
      <w:r w:rsidR="001B5688">
        <w:rPr>
          <w:rFonts w:hint="eastAsia"/>
          <w:b/>
          <w:color w:val="4F81BD" w:themeColor="accent1"/>
          <w:sz w:val="32"/>
          <w:szCs w:val="32"/>
        </w:rPr>
        <w:t>▍招生对象</w:t>
      </w:r>
    </w:p>
    <w:p w:rsidR="00B87EA5" w:rsidRDefault="001B5688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</w:rPr>
        <w:t xml:space="preserve"> </w:t>
      </w:r>
      <w:r>
        <w:rPr>
          <w:rFonts w:ascii="宋体" w:hAnsi="宋体" w:cs="Arial" w:hint="eastAsia"/>
          <w:color w:val="000000"/>
          <w:sz w:val="28"/>
          <w:szCs w:val="28"/>
        </w:rPr>
        <w:t>各行业领先的企业董事长、总经理等高层管理人员。</w:t>
      </w:r>
    </w:p>
    <w:p w:rsidR="00B87EA5" w:rsidRDefault="001B5688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</w:rPr>
        <w:t xml:space="preserve"> </w:t>
      </w:r>
      <w:r>
        <w:rPr>
          <w:rFonts w:ascii="宋体" w:hAnsi="宋体" w:cs="Arial" w:hint="eastAsia"/>
          <w:color w:val="000000"/>
          <w:sz w:val="28"/>
          <w:szCs w:val="28"/>
        </w:rPr>
        <w:t>各行业影响力较大的创业家、实战家。</w:t>
      </w:r>
    </w:p>
    <w:p w:rsidR="00B87EA5" w:rsidRDefault="00B87EA5">
      <w:pPr>
        <w:rPr>
          <w:rFonts w:ascii="宋体" w:hAnsi="宋体" w:cs="宋体"/>
          <w:kern w:val="0"/>
          <w:szCs w:val="21"/>
        </w:rPr>
      </w:pPr>
    </w:p>
    <w:p w:rsidR="00B87EA5" w:rsidRDefault="00B96E07"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5" o:spid="_x0000_s1042" style="position:absolute;left:0;text-align:left;margin-left:115.95pt;margin-top:7.8pt;width:352.55pt;height:15.6pt;z-index:251659264" fillcolor="#4f81bd" stroked="f"/>
        </w:pict>
      </w:r>
      <w:r w:rsidR="001B5688">
        <w:rPr>
          <w:rFonts w:hint="eastAsia"/>
          <w:b/>
          <w:color w:val="4F81BD" w:themeColor="accent1"/>
          <w:sz w:val="32"/>
          <w:szCs w:val="32"/>
        </w:rPr>
        <w:t>▍课程时间</w:t>
      </w:r>
    </w:p>
    <w:p w:rsidR="00B87EA5" w:rsidRDefault="001B5688" w:rsidP="00D20278">
      <w:pPr>
        <w:spacing w:beforeLines="50" w:before="156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学制一年，每个月上课一次，每次集中授课2-3天。</w:t>
      </w:r>
    </w:p>
    <w:p w:rsidR="00B87EA5" w:rsidRDefault="00B96E07"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6" o:spid="_x0000_s1043" style="position:absolute;left:0;text-align:left;margin-left:115.15pt;margin-top:2.6pt;width:351.8pt;height:15.75pt;z-index:251660288" fillcolor="#4f81bd" stroked="f"/>
        </w:pict>
      </w:r>
      <w:r w:rsidR="001B5688">
        <w:rPr>
          <w:rFonts w:hint="eastAsia"/>
          <w:b/>
          <w:color w:val="4F81BD" w:themeColor="accent1"/>
          <w:sz w:val="32"/>
          <w:szCs w:val="32"/>
        </w:rPr>
        <w:t>▍课程学费</w:t>
      </w:r>
    </w:p>
    <w:p w:rsidR="00B87EA5" w:rsidRDefault="001B5688"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原价：6.8万元/人（学习期间的食宿费、交通费自理）</w:t>
      </w:r>
    </w:p>
    <w:p w:rsidR="00B87EA5" w:rsidRDefault="001B5688"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/>
          <w:b/>
          <w:color w:val="4F81BD" w:themeColor="accent1"/>
          <w:sz w:val="32"/>
          <w:szCs w:val="32"/>
        </w:rPr>
        <w:t>现尊享超值价：</w:t>
      </w:r>
      <w:r>
        <w:rPr>
          <w:rFonts w:hint="eastAsia"/>
          <w:b/>
          <w:color w:val="4F81BD" w:themeColor="accent1"/>
          <w:sz w:val="32"/>
          <w:szCs w:val="32"/>
        </w:rPr>
        <w:t>2</w:t>
      </w:r>
      <w:r w:rsidR="00D20278">
        <w:rPr>
          <w:rFonts w:hint="eastAsia"/>
          <w:b/>
          <w:color w:val="4F81BD" w:themeColor="accent1"/>
          <w:sz w:val="32"/>
          <w:szCs w:val="32"/>
        </w:rPr>
        <w:t>.98</w:t>
      </w:r>
      <w:r>
        <w:rPr>
          <w:rFonts w:hint="eastAsia"/>
          <w:b/>
          <w:color w:val="4F81BD" w:themeColor="accent1"/>
          <w:sz w:val="32"/>
          <w:szCs w:val="32"/>
        </w:rPr>
        <w:t>万元</w:t>
      </w:r>
      <w:r>
        <w:rPr>
          <w:rFonts w:hint="eastAsia"/>
          <w:b/>
          <w:color w:val="4F81BD" w:themeColor="accent1"/>
          <w:sz w:val="32"/>
          <w:szCs w:val="32"/>
        </w:rPr>
        <w:t>/</w:t>
      </w:r>
      <w:r>
        <w:rPr>
          <w:rFonts w:hint="eastAsia"/>
          <w:b/>
          <w:color w:val="4F81BD" w:themeColor="accent1"/>
          <w:sz w:val="32"/>
          <w:szCs w:val="32"/>
        </w:rPr>
        <w:t>人</w:t>
      </w:r>
    </w:p>
    <w:p w:rsidR="00B87EA5" w:rsidRDefault="00B96E07"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21" o:spid="_x0000_s1045" style="position:absolute;left:0;text-align:left;margin-left:118.55pt;margin-top:4.8pt;width:360.15pt;height:15.85pt;z-index:251662336" fillcolor="#4f81bd" stroked="f"/>
        </w:pict>
      </w:r>
      <w:r w:rsidR="001B5688">
        <w:rPr>
          <w:rFonts w:hint="eastAsia"/>
          <w:b/>
          <w:color w:val="4F81BD" w:themeColor="accent1"/>
          <w:sz w:val="32"/>
          <w:szCs w:val="32"/>
        </w:rPr>
        <w:t>▍招生办公室</w:t>
      </w:r>
    </w:p>
    <w:p w:rsidR="00B87EA5" w:rsidRDefault="001B5688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70C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联系人：</w:t>
      </w:r>
      <w:r w:rsidR="00340D62">
        <w:rPr>
          <w:rFonts w:hint="eastAsia"/>
          <w:sz w:val="28"/>
          <w:szCs w:val="28"/>
        </w:rPr>
        <w:t>张老师</w:t>
      </w:r>
      <w:r w:rsidR="00340D62">
        <w:rPr>
          <w:rFonts w:hint="eastAsia"/>
          <w:sz w:val="28"/>
          <w:szCs w:val="28"/>
        </w:rPr>
        <w:t xml:space="preserve"> </w:t>
      </w:r>
      <w:r w:rsidR="00340D6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联系电话：</w:t>
      </w:r>
      <w:r w:rsidR="00340D62">
        <w:rPr>
          <w:rFonts w:hint="eastAsia"/>
          <w:sz w:val="28"/>
          <w:szCs w:val="28"/>
        </w:rPr>
        <w:t>1</w:t>
      </w:r>
      <w:r w:rsidR="00340D62">
        <w:rPr>
          <w:sz w:val="28"/>
          <w:szCs w:val="28"/>
        </w:rPr>
        <w:t>8610556271</w:t>
      </w:r>
      <w:r w:rsidR="00340D62">
        <w:rPr>
          <w:rFonts w:hint="eastAsia"/>
          <w:sz w:val="28"/>
          <w:szCs w:val="28"/>
        </w:rPr>
        <w:t>（手机</w:t>
      </w:r>
      <w:r w:rsidR="00340D62">
        <w:rPr>
          <w:rFonts w:hint="eastAsia"/>
          <w:sz w:val="28"/>
          <w:szCs w:val="28"/>
        </w:rPr>
        <w:t>/</w:t>
      </w:r>
      <w:r w:rsidR="00340D62">
        <w:rPr>
          <w:rFonts w:hint="eastAsia"/>
          <w:sz w:val="28"/>
          <w:szCs w:val="28"/>
        </w:rPr>
        <w:t>微信）</w:t>
      </w:r>
    </w:p>
    <w:p w:rsidR="00B87EA5" w:rsidRDefault="001B5688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真：</w:t>
      </w:r>
      <w:r w:rsidR="00340D62">
        <w:rPr>
          <w:rFonts w:hint="eastAsia"/>
          <w:sz w:val="28"/>
          <w:szCs w:val="28"/>
        </w:rPr>
        <w:t>0</w:t>
      </w:r>
      <w:r w:rsidR="00340D62">
        <w:rPr>
          <w:sz w:val="28"/>
          <w:szCs w:val="28"/>
        </w:rPr>
        <w:t>10</w:t>
      </w:r>
      <w:r w:rsidR="00340D62">
        <w:rPr>
          <w:rFonts w:hint="eastAsia"/>
          <w:sz w:val="28"/>
          <w:szCs w:val="28"/>
        </w:rPr>
        <w:t>-</w:t>
      </w:r>
      <w:r w:rsidR="00340D62">
        <w:rPr>
          <w:sz w:val="28"/>
          <w:szCs w:val="28"/>
        </w:rPr>
        <w:t>57100404</w:t>
      </w:r>
      <w:r>
        <w:rPr>
          <w:rFonts w:hint="eastAsia"/>
          <w:sz w:val="28"/>
          <w:szCs w:val="28"/>
        </w:rPr>
        <w:t xml:space="preserve">    </w:t>
      </w:r>
      <w:r w:rsidR="00F9186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E-mail</w:t>
      </w:r>
      <w:r>
        <w:rPr>
          <w:rFonts w:hint="eastAsia"/>
          <w:sz w:val="28"/>
          <w:szCs w:val="28"/>
        </w:rPr>
        <w:t>：</w:t>
      </w:r>
      <w:r w:rsidR="00340D62">
        <w:rPr>
          <w:rFonts w:hint="eastAsia"/>
          <w:sz w:val="28"/>
          <w:szCs w:val="28"/>
        </w:rPr>
        <w:t>1</w:t>
      </w:r>
      <w:r w:rsidR="00340D62">
        <w:rPr>
          <w:sz w:val="28"/>
          <w:szCs w:val="28"/>
        </w:rPr>
        <w:t>341389278</w:t>
      </w:r>
      <w:r w:rsidR="00340D62">
        <w:rPr>
          <w:rFonts w:hint="eastAsia"/>
          <w:sz w:val="28"/>
          <w:szCs w:val="28"/>
        </w:rPr>
        <w:t>@qq</w:t>
      </w:r>
      <w:r w:rsidR="00340D62">
        <w:rPr>
          <w:sz w:val="28"/>
          <w:szCs w:val="28"/>
        </w:rPr>
        <w:t>.com</w:t>
      </w:r>
    </w:p>
    <w:p w:rsidR="00B87EA5" w:rsidRDefault="00B87EA5" w:rsidP="00D20278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B87EA5" w:rsidRDefault="00B87EA5" w:rsidP="00D20278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B87EA5" w:rsidRDefault="00B87EA5" w:rsidP="00D20278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B87EA5" w:rsidRDefault="00B87EA5" w:rsidP="00D20278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B87EA5" w:rsidRDefault="00B87EA5" w:rsidP="00D20278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B87EA5" w:rsidRDefault="00B87EA5" w:rsidP="00D20278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B87EA5" w:rsidRDefault="00B87EA5" w:rsidP="00D20278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B87EA5" w:rsidRDefault="00B87EA5" w:rsidP="00D20278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B87EA5" w:rsidRDefault="001B5688" w:rsidP="00D20278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ascii="宋体" w:hAnsi="宋体" w:hint="eastAsia"/>
          <w:color w:val="4F81BD"/>
          <w:kern w:val="0"/>
          <w:sz w:val="44"/>
          <w:szCs w:val="44"/>
        </w:rPr>
        <w:lastRenderedPageBreak/>
        <w:t>经营方略总裁高级研修班</w:t>
      </w:r>
    </w:p>
    <w:p w:rsidR="00B87EA5" w:rsidRDefault="001B5688" w:rsidP="00D20278">
      <w:pPr>
        <w:spacing w:beforeLines="50" w:before="156" w:line="600" w:lineRule="exact"/>
        <w:jc w:val="center"/>
        <w:rPr>
          <w:rFonts w:ascii="宋体" w:hAnsi="宋体"/>
          <w:b/>
          <w:color w:val="4F81BD"/>
          <w:kern w:val="0"/>
          <w:sz w:val="52"/>
          <w:szCs w:val="52"/>
        </w:rPr>
      </w:pPr>
      <w:r>
        <w:rPr>
          <w:rFonts w:ascii="宋体" w:hAnsi="宋体" w:hint="eastAsia"/>
          <w:b/>
          <w:color w:val="4F81BD"/>
          <w:kern w:val="0"/>
          <w:sz w:val="44"/>
          <w:szCs w:val="44"/>
        </w:rPr>
        <w:t>报名申请表</w:t>
      </w: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 w:rsidR="00B87EA5">
        <w:trPr>
          <w:cantSplit/>
          <w:trHeight w:val="512"/>
          <w:jc w:val="center"/>
        </w:trPr>
        <w:tc>
          <w:tcPr>
            <w:tcW w:w="1861" w:type="dxa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992" w:type="dxa"/>
            <w:gridSpan w:val="7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B87EA5">
        <w:trPr>
          <w:cantSplit/>
          <w:trHeight w:val="493"/>
          <w:jc w:val="center"/>
        </w:trPr>
        <w:tc>
          <w:tcPr>
            <w:tcW w:w="1861" w:type="dxa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 w:rsidR="00B87EA5" w:rsidRDefault="00B87EA5"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</w:tr>
      <w:tr w:rsidR="00B87EA5">
        <w:trPr>
          <w:cantSplit/>
          <w:trHeight w:val="485"/>
          <w:jc w:val="center"/>
        </w:trPr>
        <w:tc>
          <w:tcPr>
            <w:tcW w:w="1861" w:type="dxa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 w:rsidR="00B87EA5" w:rsidRDefault="00B87EA5"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</w:tr>
      <w:tr w:rsidR="00B87EA5">
        <w:trPr>
          <w:cantSplit/>
          <w:trHeight w:val="478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真</w:t>
            </w:r>
          </w:p>
        </w:tc>
        <w:tc>
          <w:tcPr>
            <w:tcW w:w="2115" w:type="dxa"/>
            <w:gridSpan w:val="11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</w:tr>
      <w:tr w:rsidR="00B87EA5">
        <w:trPr>
          <w:trHeight w:val="470"/>
          <w:jc w:val="center"/>
        </w:trPr>
        <w:tc>
          <w:tcPr>
            <w:tcW w:w="1861" w:type="dxa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手　　</w:t>
            </w:r>
            <w:proofErr w:type="gramEnd"/>
            <w:r>
              <w:rPr>
                <w:rFonts w:hint="eastAsia"/>
                <w:b/>
              </w:rPr>
              <w:t>机</w:t>
            </w:r>
          </w:p>
        </w:tc>
        <w:tc>
          <w:tcPr>
            <w:tcW w:w="2535" w:type="dxa"/>
            <w:gridSpan w:val="10"/>
            <w:tcBorders>
              <w:bottom w:val="single" w:sz="4" w:space="0" w:color="auto"/>
            </w:tcBorders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sz="4" w:space="0" w:color="auto"/>
            </w:tcBorders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</w:tr>
      <w:tr w:rsidR="00B87EA5">
        <w:trPr>
          <w:cantSplit/>
          <w:trHeight w:val="489"/>
          <w:jc w:val="center"/>
        </w:trPr>
        <w:tc>
          <w:tcPr>
            <w:tcW w:w="1861" w:type="dxa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</w:tr>
      <w:tr w:rsidR="00B87EA5">
        <w:trPr>
          <w:cantSplit/>
          <w:trHeight w:val="533"/>
          <w:jc w:val="center"/>
        </w:trPr>
        <w:tc>
          <w:tcPr>
            <w:tcW w:w="1861" w:type="dxa"/>
            <w:vMerge w:val="restart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</w:tr>
      <w:tr w:rsidR="00B87EA5">
        <w:trPr>
          <w:cantSplit/>
          <w:trHeight w:val="513"/>
          <w:jc w:val="center"/>
        </w:trPr>
        <w:tc>
          <w:tcPr>
            <w:tcW w:w="1861" w:type="dxa"/>
            <w:vMerge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sz="4" w:space="0" w:color="auto"/>
            </w:tcBorders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</w:tr>
      <w:tr w:rsidR="00B87EA5">
        <w:trPr>
          <w:cantSplit/>
          <w:trHeight w:val="1219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sz="4" w:space="0" w:color="auto"/>
            </w:tcBorders>
            <w:vAlign w:val="center"/>
          </w:tcPr>
          <w:p w:rsidR="00B87EA5" w:rsidRDefault="00B87EA5">
            <w:pPr>
              <w:rPr>
                <w:b/>
              </w:rPr>
            </w:pPr>
          </w:p>
        </w:tc>
      </w:tr>
      <w:tr w:rsidR="00B87EA5">
        <w:trPr>
          <w:cantSplit/>
          <w:trHeight w:val="4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B87EA5" w:rsidRDefault="001B5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B87EA5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B87EA5">
        <w:trPr>
          <w:cantSplit/>
          <w:trHeight w:val="420"/>
          <w:jc w:val="center"/>
        </w:trPr>
        <w:tc>
          <w:tcPr>
            <w:tcW w:w="1861" w:type="dxa"/>
            <w:vMerge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B87EA5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B87EA5">
        <w:trPr>
          <w:cantSplit/>
          <w:trHeight w:val="405"/>
          <w:jc w:val="center"/>
        </w:trPr>
        <w:tc>
          <w:tcPr>
            <w:tcW w:w="1861" w:type="dxa"/>
            <w:vMerge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B87EA5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B87EA5">
        <w:trPr>
          <w:cantSplit/>
          <w:trHeight w:val="410"/>
          <w:jc w:val="center"/>
        </w:trPr>
        <w:tc>
          <w:tcPr>
            <w:tcW w:w="1861" w:type="dxa"/>
            <w:vMerge/>
            <w:vAlign w:val="center"/>
          </w:tcPr>
          <w:p w:rsidR="00B87EA5" w:rsidRDefault="00B87EA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A5" w:rsidRDefault="00B87EA5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EA5" w:rsidRDefault="001B5688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B87EA5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EA5" w:rsidRDefault="001B5688">
            <w:pPr>
              <w:widowControl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□我本人  □培训负责人</w:t>
            </w:r>
          </w:p>
        </w:tc>
      </w:tr>
      <w:tr w:rsidR="00B87EA5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EA5" w:rsidRDefault="001B568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贵公司是否有</w:t>
            </w:r>
          </w:p>
          <w:p w:rsidR="00B87EA5" w:rsidRDefault="001B5688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EA5" w:rsidRDefault="001B5688">
            <w:pPr>
              <w:widowControl/>
              <w:ind w:firstLineChars="98" w:firstLine="207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□否     □是（请注明）   姓名：          电话/手机：</w:t>
            </w:r>
          </w:p>
        </w:tc>
      </w:tr>
      <w:tr w:rsidR="00B87EA5">
        <w:trPr>
          <w:cantSplit/>
          <w:trHeight w:val="1357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A5" w:rsidRDefault="001B5688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B87EA5" w:rsidRDefault="00B87EA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B87EA5" w:rsidRDefault="001B5688"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B87EA5" w:rsidRDefault="001B5688"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  <w:tr w:rsidR="00B87EA5">
        <w:trPr>
          <w:cantSplit/>
          <w:trHeight w:val="2128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</w:tcBorders>
            <w:vAlign w:val="center"/>
          </w:tcPr>
          <w:p w:rsidR="00B87EA5" w:rsidRDefault="001B56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交费方式：请将学费通过银行汇入英杰商学院指定账户：</w:t>
            </w:r>
          </w:p>
          <w:p w:rsidR="00B87EA5" w:rsidRDefault="001B5688">
            <w:pPr>
              <w:tabs>
                <w:tab w:val="left" w:pos="420"/>
              </w:tabs>
              <w:autoSpaceDE w:val="0"/>
              <w:autoSpaceDN w:val="0"/>
              <w:adjustRightInd w:val="0"/>
              <w:ind w:firstLineChars="195" w:firstLine="4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户名：北京英杰智库教育科技发展有限公司</w:t>
            </w:r>
          </w:p>
          <w:p w:rsidR="00B87EA5" w:rsidRDefault="001B5688">
            <w:pPr>
              <w:tabs>
                <w:tab w:val="left" w:pos="420"/>
              </w:tabs>
              <w:autoSpaceDE w:val="0"/>
              <w:autoSpaceDN w:val="0"/>
              <w:adjustRightInd w:val="0"/>
              <w:ind w:firstLineChars="196" w:firstLine="4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账号：</w:t>
            </w:r>
            <w:r>
              <w:rPr>
                <w:rFonts w:hint="eastAsia"/>
                <w:b/>
              </w:rPr>
              <w:t>0200004509201036573</w:t>
            </w:r>
          </w:p>
          <w:p w:rsidR="00B87EA5" w:rsidRDefault="001B5688">
            <w:pPr>
              <w:tabs>
                <w:tab w:val="left" w:pos="420"/>
              </w:tabs>
              <w:autoSpaceDE w:val="0"/>
              <w:autoSpaceDN w:val="0"/>
              <w:adjustRightInd w:val="0"/>
              <w:ind w:firstLineChars="196" w:firstLine="4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开户行：工行北京海淀西区支行营业室</w:t>
            </w:r>
          </w:p>
          <w:p w:rsidR="00B87EA5" w:rsidRPr="00D2617B" w:rsidRDefault="001B5688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b/>
              </w:rPr>
              <w:t>填好</w:t>
            </w:r>
            <w:r>
              <w:rPr>
                <w:rFonts w:hint="eastAsia"/>
                <w:b/>
              </w:rPr>
              <w:t>此表</w:t>
            </w:r>
            <w:r>
              <w:rPr>
                <w:b/>
              </w:rPr>
              <w:t>后请附上身份证</w:t>
            </w:r>
            <w:r>
              <w:rPr>
                <w:rFonts w:hint="eastAsia"/>
                <w:b/>
              </w:rPr>
              <w:t>复印件一起传真或发电子邮件</w:t>
            </w:r>
            <w:r w:rsidR="00D2617B">
              <w:rPr>
                <w:rFonts w:hint="eastAsia"/>
                <w:b/>
              </w:rPr>
              <w:t>1</w:t>
            </w:r>
            <w:r w:rsidR="00D2617B">
              <w:rPr>
                <w:b/>
              </w:rPr>
              <w:t>341389278@qq.com</w:t>
            </w:r>
            <w:bookmarkStart w:id="0" w:name="_GoBack"/>
            <w:bookmarkEnd w:id="0"/>
            <w:r>
              <w:rPr>
                <w:rFonts w:hint="eastAsia"/>
                <w:b/>
              </w:rPr>
              <w:t>到教务处。</w:t>
            </w:r>
          </w:p>
          <w:p w:rsidR="00B87EA5" w:rsidRDefault="001B5688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</w:tc>
      </w:tr>
    </w:tbl>
    <w:p w:rsidR="00B87EA5" w:rsidRDefault="00B87EA5">
      <w:pPr>
        <w:spacing w:line="276" w:lineRule="auto"/>
        <w:rPr>
          <w:szCs w:val="21"/>
        </w:rPr>
      </w:pPr>
    </w:p>
    <w:sectPr w:rsidR="00B87EA5" w:rsidSect="00B87EA5">
      <w:headerReference w:type="even" r:id="rId13"/>
      <w:headerReference w:type="default" r:id="rId14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07" w:rsidRDefault="00B96E07" w:rsidP="00B87EA5">
      <w:r>
        <w:separator/>
      </w:r>
    </w:p>
  </w:endnote>
  <w:endnote w:type="continuationSeparator" w:id="0">
    <w:p w:rsidR="00B96E07" w:rsidRDefault="00B96E07" w:rsidP="00B8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07" w:rsidRDefault="00B96E07" w:rsidP="00B87EA5">
      <w:r>
        <w:separator/>
      </w:r>
    </w:p>
  </w:footnote>
  <w:footnote w:type="continuationSeparator" w:id="0">
    <w:p w:rsidR="00B96E07" w:rsidRDefault="00B96E07" w:rsidP="00B8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A5" w:rsidRDefault="001B5688">
    <w:pPr>
      <w:pStyle w:val="a9"/>
    </w:pPr>
    <w:r>
      <w:rPr>
        <w:noProof/>
      </w:rP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A5" w:rsidRDefault="001B5688">
    <w:pPr>
      <w:widowControl/>
      <w:pBdr>
        <w:bottom w:val="none" w:sz="0" w:space="1" w:color="auto"/>
      </w:pBdr>
      <w:autoSpaceDN w:val="0"/>
      <w:rPr>
        <w:rFonts w:ascii="Times New Roman" w:hAnsi="宋体"/>
      </w:rPr>
    </w:pPr>
    <w:r>
      <w:rPr>
        <w:rFonts w:ascii="Times New Roman" w:hAnsi="宋体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-168910</wp:posOffset>
          </wp:positionV>
          <wp:extent cx="1723390" cy="491490"/>
          <wp:effectExtent l="19050" t="0" r="0" b="0"/>
          <wp:wrapSquare wrapText="bothSides"/>
          <wp:docPr id="3" name="图片 3" descr="D:\桌面\0.png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桌面\0.png0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 w:rsidR="00B87EA5" w:rsidRDefault="00B87EA5" w:rsidP="006710CF">
    <w:pPr>
      <w:pStyle w:val="a9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A1"/>
    <w:rsid w:val="00066EF8"/>
    <w:rsid w:val="000A027E"/>
    <w:rsid w:val="000A5DB5"/>
    <w:rsid w:val="000C3994"/>
    <w:rsid w:val="000F667C"/>
    <w:rsid w:val="001A0C89"/>
    <w:rsid w:val="001B34E0"/>
    <w:rsid w:val="001B5688"/>
    <w:rsid w:val="00223710"/>
    <w:rsid w:val="002C0C4C"/>
    <w:rsid w:val="002C46AE"/>
    <w:rsid w:val="002D7E15"/>
    <w:rsid w:val="003267AF"/>
    <w:rsid w:val="00340D62"/>
    <w:rsid w:val="003467E7"/>
    <w:rsid w:val="00363676"/>
    <w:rsid w:val="003759FC"/>
    <w:rsid w:val="00380423"/>
    <w:rsid w:val="00391044"/>
    <w:rsid w:val="003A5C0C"/>
    <w:rsid w:val="003E6B1C"/>
    <w:rsid w:val="00460A08"/>
    <w:rsid w:val="00494F1B"/>
    <w:rsid w:val="004B7BD4"/>
    <w:rsid w:val="004D02D8"/>
    <w:rsid w:val="00597F45"/>
    <w:rsid w:val="00630B6A"/>
    <w:rsid w:val="00637526"/>
    <w:rsid w:val="006710CF"/>
    <w:rsid w:val="006B47B7"/>
    <w:rsid w:val="006C1C6E"/>
    <w:rsid w:val="006E5B3D"/>
    <w:rsid w:val="0070626F"/>
    <w:rsid w:val="00751184"/>
    <w:rsid w:val="00770309"/>
    <w:rsid w:val="007A5546"/>
    <w:rsid w:val="00825F49"/>
    <w:rsid w:val="00861E41"/>
    <w:rsid w:val="00886C43"/>
    <w:rsid w:val="008F5D94"/>
    <w:rsid w:val="009662D5"/>
    <w:rsid w:val="00985680"/>
    <w:rsid w:val="00994CF5"/>
    <w:rsid w:val="00A045B5"/>
    <w:rsid w:val="00A41547"/>
    <w:rsid w:val="00A76F24"/>
    <w:rsid w:val="00AA56A1"/>
    <w:rsid w:val="00AE2222"/>
    <w:rsid w:val="00B42A39"/>
    <w:rsid w:val="00B6713A"/>
    <w:rsid w:val="00B7280C"/>
    <w:rsid w:val="00B76792"/>
    <w:rsid w:val="00B87EA5"/>
    <w:rsid w:val="00B910D8"/>
    <w:rsid w:val="00B96E07"/>
    <w:rsid w:val="00BC7AEF"/>
    <w:rsid w:val="00BF1245"/>
    <w:rsid w:val="00C049F2"/>
    <w:rsid w:val="00C81EA7"/>
    <w:rsid w:val="00CC5FEE"/>
    <w:rsid w:val="00D14EFB"/>
    <w:rsid w:val="00D20278"/>
    <w:rsid w:val="00D2617B"/>
    <w:rsid w:val="00D5770C"/>
    <w:rsid w:val="00DC2F12"/>
    <w:rsid w:val="00DE2BE3"/>
    <w:rsid w:val="00E0301C"/>
    <w:rsid w:val="00E367D5"/>
    <w:rsid w:val="00EB5707"/>
    <w:rsid w:val="00ED209C"/>
    <w:rsid w:val="00F17E3A"/>
    <w:rsid w:val="00F403F6"/>
    <w:rsid w:val="00F9186C"/>
    <w:rsid w:val="00FB0FD7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680236"/>
    <w:rsid w:val="2AA27528"/>
    <w:rsid w:val="327D760F"/>
    <w:rsid w:val="33F9039A"/>
    <w:rsid w:val="35312C4A"/>
    <w:rsid w:val="379B6047"/>
    <w:rsid w:val="3A4A2632"/>
    <w:rsid w:val="3A615A82"/>
    <w:rsid w:val="3CD6136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F2E6E11"/>
    <w:rsid w:val="60E9228D"/>
    <w:rsid w:val="655E7A26"/>
    <w:rsid w:val="69610878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A3126A"/>
  <w15:docId w15:val="{E34E02BD-0CDE-43C3-B8CA-675AE61D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7E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B87EA5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locked/>
    <w:rsid w:val="00B87EA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locked/>
    <w:rsid w:val="00B87EA5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qFormat/>
    <w:rsid w:val="00B87EA5"/>
    <w:rPr>
      <w:rFonts w:ascii="宋体"/>
      <w:sz w:val="18"/>
      <w:szCs w:val="18"/>
    </w:rPr>
  </w:style>
  <w:style w:type="paragraph" w:styleId="a5">
    <w:name w:val="Balloon Text"/>
    <w:basedOn w:val="a"/>
    <w:link w:val="a6"/>
    <w:qFormat/>
    <w:rsid w:val="00B87EA5"/>
    <w:rPr>
      <w:sz w:val="18"/>
      <w:szCs w:val="18"/>
    </w:rPr>
  </w:style>
  <w:style w:type="paragraph" w:styleId="a7">
    <w:name w:val="footer"/>
    <w:basedOn w:val="a"/>
    <w:link w:val="a8"/>
    <w:qFormat/>
    <w:rsid w:val="00B87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B87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B87EA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c">
    <w:name w:val="Strong"/>
    <w:basedOn w:val="a0"/>
    <w:qFormat/>
    <w:locked/>
    <w:rsid w:val="00B87EA5"/>
    <w:rPr>
      <w:b/>
      <w:bCs/>
    </w:rPr>
  </w:style>
  <w:style w:type="paragraph" w:customStyle="1" w:styleId="11">
    <w:name w:val="列出段落1"/>
    <w:basedOn w:val="a"/>
    <w:uiPriority w:val="34"/>
    <w:qFormat/>
    <w:rsid w:val="00B87EA5"/>
    <w:pPr>
      <w:ind w:firstLineChars="200" w:firstLine="420"/>
    </w:pPr>
  </w:style>
  <w:style w:type="paragraph" w:customStyle="1" w:styleId="12">
    <w:name w:val="日期1"/>
    <w:basedOn w:val="a"/>
    <w:next w:val="a"/>
    <w:link w:val="Char"/>
    <w:qFormat/>
    <w:rsid w:val="00B87EA5"/>
    <w:pPr>
      <w:ind w:leftChars="2500" w:left="100"/>
    </w:pPr>
  </w:style>
  <w:style w:type="paragraph" w:customStyle="1" w:styleId="p0">
    <w:name w:val="p0"/>
    <w:basedOn w:val="a"/>
    <w:qFormat/>
    <w:rsid w:val="00B87EA5"/>
    <w:pPr>
      <w:widowControl/>
    </w:pPr>
    <w:rPr>
      <w:rFonts w:ascii="Times New Roman" w:hAnsi="Times New Roman"/>
      <w:kern w:val="0"/>
      <w:szCs w:val="21"/>
    </w:rPr>
  </w:style>
  <w:style w:type="character" w:customStyle="1" w:styleId="aa">
    <w:name w:val="页眉 字符"/>
    <w:basedOn w:val="a0"/>
    <w:link w:val="a9"/>
    <w:semiHidden/>
    <w:qFormat/>
    <w:locked/>
    <w:rsid w:val="00B87EA5"/>
    <w:rPr>
      <w:rFonts w:cs="Times New Roman"/>
      <w:sz w:val="18"/>
      <w:szCs w:val="18"/>
    </w:rPr>
  </w:style>
  <w:style w:type="character" w:customStyle="1" w:styleId="20">
    <w:name w:val="标题 2 字符"/>
    <w:link w:val="2"/>
    <w:qFormat/>
    <w:rsid w:val="00B87EA5"/>
    <w:rPr>
      <w:rFonts w:ascii="Arial" w:eastAsia="黑体" w:hAnsi="Arial"/>
      <w:b/>
      <w:sz w:val="32"/>
    </w:rPr>
  </w:style>
  <w:style w:type="character" w:customStyle="1" w:styleId="Char">
    <w:name w:val="日期 Char"/>
    <w:basedOn w:val="a0"/>
    <w:link w:val="12"/>
    <w:semiHidden/>
    <w:qFormat/>
    <w:locked/>
    <w:rsid w:val="00B87EA5"/>
    <w:rPr>
      <w:rFonts w:cs="Times New Roman"/>
    </w:rPr>
  </w:style>
  <w:style w:type="character" w:customStyle="1" w:styleId="15">
    <w:name w:val="15"/>
    <w:basedOn w:val="a0"/>
    <w:qFormat/>
    <w:rsid w:val="00B87EA5"/>
    <w:rPr>
      <w:rFonts w:ascii="Times New Roman" w:hAnsi="Times New Roman" w:cs="Times New Roman" w:hint="default"/>
      <w:b/>
      <w:bCs/>
    </w:rPr>
  </w:style>
  <w:style w:type="character" w:customStyle="1" w:styleId="a8">
    <w:name w:val="页脚 字符"/>
    <w:basedOn w:val="a0"/>
    <w:link w:val="a7"/>
    <w:semiHidden/>
    <w:qFormat/>
    <w:locked/>
    <w:rsid w:val="00B87EA5"/>
    <w:rPr>
      <w:rFonts w:cs="Times New Roman"/>
      <w:sz w:val="18"/>
      <w:szCs w:val="18"/>
    </w:rPr>
  </w:style>
  <w:style w:type="character" w:customStyle="1" w:styleId="30">
    <w:name w:val="标题 3 字符"/>
    <w:link w:val="3"/>
    <w:qFormat/>
    <w:rsid w:val="00B87EA5"/>
    <w:rPr>
      <w:b/>
      <w:sz w:val="32"/>
    </w:rPr>
  </w:style>
  <w:style w:type="character" w:customStyle="1" w:styleId="10">
    <w:name w:val="标题 1 字符"/>
    <w:link w:val="1"/>
    <w:qFormat/>
    <w:rsid w:val="00B87EA5"/>
    <w:rPr>
      <w:b/>
      <w:kern w:val="44"/>
      <w:sz w:val="44"/>
    </w:rPr>
  </w:style>
  <w:style w:type="character" w:customStyle="1" w:styleId="a6">
    <w:name w:val="批注框文本 字符"/>
    <w:basedOn w:val="a0"/>
    <w:link w:val="a5"/>
    <w:qFormat/>
    <w:rsid w:val="00B87EA5"/>
    <w:rPr>
      <w:rFonts w:ascii="Calibri" w:hAnsi="Calibri"/>
      <w:kern w:val="2"/>
      <w:sz w:val="18"/>
      <w:szCs w:val="18"/>
    </w:rPr>
  </w:style>
  <w:style w:type="character" w:customStyle="1" w:styleId="reply-summary-text">
    <w:name w:val="reply-summary-text"/>
    <w:qFormat/>
    <w:rsid w:val="00B87EA5"/>
  </w:style>
  <w:style w:type="character" w:customStyle="1" w:styleId="reply-left-text">
    <w:name w:val="reply-left-text"/>
    <w:qFormat/>
    <w:rsid w:val="00B87EA5"/>
  </w:style>
  <w:style w:type="character" w:customStyle="1" w:styleId="a4">
    <w:name w:val="文档结构图 字符"/>
    <w:basedOn w:val="a0"/>
    <w:link w:val="a3"/>
    <w:semiHidden/>
    <w:qFormat/>
    <w:rsid w:val="00B87EA5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2"/>
    <customShpInfo spid="_x0000_s1036"/>
    <customShpInfo spid="_x0000_s1040"/>
    <customShpInfo spid="_x0000_s1041"/>
    <customShpInfo spid="_x0000_s1046"/>
    <customShpInfo spid="_x0000_s1042"/>
    <customShpInfo spid="_x0000_s1043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4030E-0ACE-4F6F-A541-54C08722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684</Words>
  <Characters>3903</Characters>
  <Application>Microsoft Office Word</Application>
  <DocSecurity>0</DocSecurity>
  <Lines>32</Lines>
  <Paragraphs>9</Paragraphs>
  <ScaleCrop>false</ScaleCrop>
  <Company>微软中国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张 兴广</cp:lastModifiedBy>
  <cp:revision>21</cp:revision>
  <cp:lastPrinted>2014-02-11T08:52:00Z</cp:lastPrinted>
  <dcterms:created xsi:type="dcterms:W3CDTF">2016-12-29T06:40:00Z</dcterms:created>
  <dcterms:modified xsi:type="dcterms:W3CDTF">2018-05-02T06:12:00Z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